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Ind w:w="-859" w:type="dxa"/>
        <w:tblBorders>
          <w:top w:val="outset" w:sz="6" w:space="0" w:color="EE0000"/>
          <w:left w:val="outset" w:sz="6" w:space="0" w:color="EE0000"/>
          <w:bottom w:val="outset" w:sz="6" w:space="0" w:color="EE0000"/>
          <w:right w:val="outset" w:sz="6" w:space="0" w:color="EE0000"/>
        </w:tblBorders>
        <w:tblLayout w:type="fixed"/>
        <w:tblCellMar>
          <w:top w:w="60" w:type="dxa"/>
          <w:left w:w="60" w:type="dxa"/>
          <w:bottom w:w="60" w:type="dxa"/>
          <w:right w:w="60" w:type="dxa"/>
        </w:tblCellMar>
        <w:tblLook w:val="04A0" w:firstRow="1" w:lastRow="0" w:firstColumn="1" w:lastColumn="0" w:noHBand="0" w:noVBand="1"/>
      </w:tblPr>
      <w:tblGrid>
        <w:gridCol w:w="275"/>
        <w:gridCol w:w="1628"/>
        <w:gridCol w:w="7"/>
        <w:gridCol w:w="1033"/>
        <w:gridCol w:w="3244"/>
        <w:gridCol w:w="2059"/>
        <w:gridCol w:w="2586"/>
        <w:gridCol w:w="225"/>
      </w:tblGrid>
      <w:tr w:rsidR="00CA00D1" w:rsidTr="008129C6">
        <w:trPr>
          <w:trHeight w:val="91"/>
        </w:trPr>
        <w:tc>
          <w:tcPr>
            <w:tcW w:w="275"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sz w:val="20"/>
                <w:szCs w:val="20"/>
              </w:rPr>
            </w:pPr>
          </w:p>
        </w:tc>
        <w:tc>
          <w:tcPr>
            <w:tcW w:w="10557" w:type="dxa"/>
            <w:gridSpan w:val="6"/>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sz w:val="20"/>
                <w:szCs w:val="20"/>
              </w:rPr>
            </w:pPr>
          </w:p>
        </w:tc>
        <w:tc>
          <w:tcPr>
            <w:tcW w:w="225"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sz w:val="20"/>
                <w:szCs w:val="20"/>
              </w:rPr>
            </w:pPr>
          </w:p>
        </w:tc>
      </w:tr>
      <w:tr w:rsidR="00CA00D1" w:rsidTr="008129C6">
        <w:trPr>
          <w:trHeight w:val="963"/>
        </w:trPr>
        <w:tc>
          <w:tcPr>
            <w:tcW w:w="27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sz w:val="20"/>
                <w:szCs w:val="20"/>
              </w:rPr>
            </w:pPr>
          </w:p>
        </w:tc>
        <w:tc>
          <w:tcPr>
            <w:tcW w:w="2668" w:type="dxa"/>
            <w:gridSpan w:val="3"/>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c>
          <w:tcPr>
            <w:tcW w:w="5303" w:type="dxa"/>
            <w:gridSpan w:val="2"/>
            <w:tcBorders>
              <w:top w:val="outset" w:sz="6" w:space="0" w:color="EE0000"/>
              <w:left w:val="outset" w:sz="6" w:space="0" w:color="EE0000"/>
              <w:bottom w:val="outset" w:sz="6" w:space="0" w:color="EE0000"/>
              <w:right w:val="outset" w:sz="6" w:space="0" w:color="EE0000"/>
            </w:tcBorders>
            <w:vAlign w:val="center"/>
            <w:hideMark/>
          </w:tcPr>
          <w:p w:rsidR="00CA00D1" w:rsidRPr="0080544E" w:rsidRDefault="004B0F63">
            <w:pPr>
              <w:pStyle w:val="StandardWeb"/>
              <w:jc w:val="center"/>
              <w:rPr>
                <w:rFonts w:ascii="Arial" w:hAnsi="Arial" w:cs="Arial"/>
                <w:b/>
                <w:bCs/>
                <w:color w:val="000000"/>
                <w:lang w:val="en-US"/>
              </w:rPr>
            </w:pPr>
            <w:r w:rsidRPr="0080544E">
              <w:rPr>
                <w:rFonts w:ascii="Arial" w:hAnsi="Arial" w:cs="Arial"/>
                <w:b/>
                <w:bCs/>
                <w:color w:val="000000"/>
                <w:lang w:val="en-US"/>
              </w:rPr>
              <w:t xml:space="preserve">B e t r </w:t>
            </w:r>
            <w:proofErr w:type="spellStart"/>
            <w:r w:rsidRPr="0080544E">
              <w:rPr>
                <w:rFonts w:ascii="Arial" w:hAnsi="Arial" w:cs="Arial"/>
                <w:b/>
                <w:bCs/>
                <w:color w:val="000000"/>
                <w:lang w:val="en-US"/>
              </w:rPr>
              <w:t>i</w:t>
            </w:r>
            <w:proofErr w:type="spellEnd"/>
            <w:r w:rsidRPr="0080544E">
              <w:rPr>
                <w:rFonts w:ascii="Arial" w:hAnsi="Arial" w:cs="Arial"/>
                <w:b/>
                <w:bCs/>
                <w:color w:val="000000"/>
                <w:lang w:val="en-US"/>
              </w:rPr>
              <w:t xml:space="preserve"> e b s a n w e </w:t>
            </w:r>
            <w:proofErr w:type="spellStart"/>
            <w:r w:rsidRPr="0080544E">
              <w:rPr>
                <w:rFonts w:ascii="Arial" w:hAnsi="Arial" w:cs="Arial"/>
                <w:b/>
                <w:bCs/>
                <w:color w:val="000000"/>
                <w:lang w:val="en-US"/>
              </w:rPr>
              <w:t>i</w:t>
            </w:r>
            <w:proofErr w:type="spellEnd"/>
            <w:r w:rsidRPr="0080544E">
              <w:rPr>
                <w:rFonts w:ascii="Arial" w:hAnsi="Arial" w:cs="Arial"/>
                <w:b/>
                <w:bCs/>
                <w:color w:val="000000"/>
                <w:lang w:val="en-US"/>
              </w:rPr>
              <w:t xml:space="preserve"> s u n g</w:t>
            </w:r>
          </w:p>
        </w:tc>
        <w:tc>
          <w:tcPr>
            <w:tcW w:w="2586" w:type="dxa"/>
            <w:tcBorders>
              <w:top w:val="outset" w:sz="6" w:space="0" w:color="EE0000"/>
              <w:left w:val="outset" w:sz="6" w:space="0" w:color="EE0000"/>
              <w:bottom w:val="outset" w:sz="6" w:space="0" w:color="EE0000"/>
              <w:right w:val="outset" w:sz="6" w:space="0" w:color="EE0000"/>
            </w:tcBorders>
            <w:hideMark/>
          </w:tcPr>
          <w:p w:rsidR="00CA00D1" w:rsidRDefault="004B0F63">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05.05.2021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22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r>
      <w:tr w:rsidR="00CA00D1" w:rsidTr="008129C6">
        <w:trPr>
          <w:trHeight w:val="367"/>
        </w:trPr>
        <w:tc>
          <w:tcPr>
            <w:tcW w:w="27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sz w:val="20"/>
                <w:szCs w:val="20"/>
              </w:rPr>
            </w:pPr>
          </w:p>
        </w:tc>
        <w:tc>
          <w:tcPr>
            <w:tcW w:w="10557" w:type="dxa"/>
            <w:gridSpan w:val="6"/>
            <w:tcBorders>
              <w:top w:val="outset" w:sz="6" w:space="0" w:color="EE0000"/>
              <w:left w:val="outset" w:sz="6" w:space="0" w:color="EE0000"/>
              <w:bottom w:val="outset" w:sz="6" w:space="0" w:color="EE0000"/>
              <w:right w:val="outset" w:sz="6" w:space="0" w:color="EE0000"/>
            </w:tcBorders>
            <w:hideMark/>
          </w:tcPr>
          <w:p w:rsidR="00CA00D1" w:rsidRDefault="004B0F63">
            <w:pPr>
              <w:jc w:val="center"/>
              <w:rPr>
                <w:rFonts w:eastAsia="Times New Roman"/>
              </w:rPr>
            </w:pPr>
            <w:r>
              <w:rPr>
                <w:rFonts w:ascii="Arial" w:eastAsia="Times New Roman" w:hAnsi="Arial" w:cs="Arial"/>
                <w:color w:val="000000"/>
                <w:sz w:val="20"/>
                <w:szCs w:val="20"/>
              </w:rPr>
              <w:t xml:space="preserve">gilt für: </w:t>
            </w:r>
          </w:p>
        </w:tc>
        <w:tc>
          <w:tcPr>
            <w:tcW w:w="22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r>
      <w:tr w:rsidR="00CA00D1" w:rsidTr="008129C6">
        <w:trPr>
          <w:trHeight w:val="367"/>
        </w:trPr>
        <w:tc>
          <w:tcPr>
            <w:tcW w:w="27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sz w:val="20"/>
                <w:szCs w:val="20"/>
              </w:rPr>
            </w:pPr>
          </w:p>
        </w:tc>
        <w:tc>
          <w:tcPr>
            <w:tcW w:w="10557"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22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r>
      <w:tr w:rsidR="00CA00D1" w:rsidTr="008129C6">
        <w:trPr>
          <w:trHeight w:val="596"/>
        </w:trPr>
        <w:tc>
          <w:tcPr>
            <w:tcW w:w="27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sz w:val="20"/>
                <w:szCs w:val="20"/>
              </w:rPr>
            </w:pPr>
          </w:p>
        </w:tc>
        <w:tc>
          <w:tcPr>
            <w:tcW w:w="10557" w:type="dxa"/>
            <w:gridSpan w:val="6"/>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jc w:val="center"/>
            </w:pPr>
            <w:r>
              <w:rPr>
                <w:rFonts w:ascii="Arial" w:hAnsi="Arial" w:cs="Arial"/>
                <w:b/>
                <w:bCs/>
                <w:color w:val="000000"/>
              </w:rPr>
              <w:t>MEIKO ACTIVE FR 86</w:t>
            </w:r>
            <w:r>
              <w:t xml:space="preserve"> </w:t>
            </w:r>
            <w:r>
              <w:rPr>
                <w:rFonts w:ascii="Arial" w:hAnsi="Arial" w:cs="Arial"/>
                <w:color w:val="000000"/>
                <w:sz w:val="15"/>
                <w:szCs w:val="15"/>
              </w:rPr>
              <w:br/>
            </w:r>
            <w:r w:rsidR="00256988">
              <w:rPr>
                <w:rFonts w:ascii="Arial" w:hAnsi="Arial" w:cs="Arial"/>
                <w:color w:val="000000"/>
                <w:sz w:val="15"/>
                <w:szCs w:val="15"/>
              </w:rPr>
              <w:t>Reiniger für Geschirrspülmaschinen</w:t>
            </w:r>
            <w:bookmarkStart w:id="0" w:name="_GoBack"/>
            <w:bookmarkEnd w:id="0"/>
          </w:p>
        </w:tc>
        <w:tc>
          <w:tcPr>
            <w:tcW w:w="22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r>
      <w:tr w:rsidR="00CA00D1" w:rsidTr="008129C6">
        <w:trPr>
          <w:trHeight w:val="367"/>
        </w:trPr>
        <w:tc>
          <w:tcPr>
            <w:tcW w:w="27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sz w:val="20"/>
                <w:szCs w:val="20"/>
              </w:rPr>
            </w:pPr>
          </w:p>
        </w:tc>
        <w:tc>
          <w:tcPr>
            <w:tcW w:w="1628" w:type="dxa"/>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rPr>
                <w:rFonts w:eastAsia="Times New Roman"/>
              </w:rPr>
            </w:pPr>
            <w:r>
              <w:rPr>
                <w:rFonts w:eastAsia="Times New Roman"/>
              </w:rPr>
              <w:t> </w:t>
            </w:r>
          </w:p>
        </w:tc>
        <w:tc>
          <w:tcPr>
            <w:tcW w:w="8929"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pStyle w:val="StandardWeb"/>
            </w:pPr>
            <w:r>
              <w:rPr>
                <w:rFonts w:ascii="Arial" w:hAnsi="Arial" w:cs="Arial"/>
                <w:b/>
                <w:bCs/>
                <w:color w:val="FFFFFF"/>
                <w:sz w:val="20"/>
                <w:szCs w:val="20"/>
              </w:rPr>
              <w:t>G E F A H R E N   F Ü R   M E N S C H   U N D   U M W E L T</w:t>
            </w:r>
          </w:p>
        </w:tc>
        <w:tc>
          <w:tcPr>
            <w:tcW w:w="225" w:type="dxa"/>
            <w:vMerge/>
            <w:tcBorders>
              <w:top w:val="outset" w:sz="6" w:space="0" w:color="EE0000"/>
              <w:left w:val="outset" w:sz="6" w:space="0" w:color="EE0000"/>
              <w:bottom w:val="outset" w:sz="6" w:space="0" w:color="EE0000"/>
              <w:right w:val="outset" w:sz="6" w:space="0" w:color="EE0000"/>
            </w:tcBorders>
            <w:vAlign w:val="center"/>
            <w:hideMark/>
          </w:tcPr>
          <w:p w:rsidR="00CA00D1" w:rsidRDefault="00CA00D1">
            <w:pPr>
              <w:rPr>
                <w:rFonts w:eastAsia="Times New Roman"/>
                <w:sz w:val="20"/>
                <w:szCs w:val="20"/>
              </w:rPr>
            </w:pPr>
          </w:p>
        </w:tc>
      </w:tr>
      <w:tr w:rsidR="00CA00D1" w:rsidTr="008129C6">
        <w:trPr>
          <w:trHeight w:val="2539"/>
        </w:trPr>
        <w:tc>
          <w:tcPr>
            <w:tcW w:w="27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tc>
        <w:tc>
          <w:tcPr>
            <w:tcW w:w="1628" w:type="dxa"/>
            <w:tcBorders>
              <w:top w:val="outset" w:sz="6" w:space="0" w:color="EE0000"/>
              <w:left w:val="outset" w:sz="6" w:space="0" w:color="EE0000"/>
              <w:bottom w:val="outset" w:sz="6" w:space="0" w:color="EE0000"/>
              <w:right w:val="outset" w:sz="6" w:space="0" w:color="EE0000"/>
            </w:tcBorders>
            <w:hideMark/>
          </w:tcPr>
          <w:p w:rsidR="00CA00D1" w:rsidRDefault="004B0F63">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CA00D1" w:rsidRDefault="004B0F63">
            <w:pPr>
              <w:pStyle w:val="StandardWeb"/>
              <w:jc w:val="center"/>
            </w:pPr>
            <w:r>
              <w:rPr>
                <w:rFonts w:ascii="Arial" w:hAnsi="Arial" w:cs="Arial"/>
                <w:b/>
                <w:bCs/>
                <w:color w:val="000000"/>
              </w:rPr>
              <w:t>Gefahr</w:t>
            </w:r>
          </w:p>
        </w:tc>
        <w:tc>
          <w:tcPr>
            <w:tcW w:w="8929" w:type="dxa"/>
            <w:gridSpan w:val="5"/>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rPr>
                <w:rFonts w:ascii="Arial" w:hAnsi="Arial" w:cs="Arial"/>
                <w:color w:val="000000"/>
                <w:sz w:val="15"/>
                <w:szCs w:val="15"/>
              </w:rPr>
            </w:pPr>
            <w:r>
              <w:rPr>
                <w:rFonts w:ascii="Arial" w:hAnsi="Arial" w:cs="Arial"/>
                <w:color w:val="000000"/>
                <w:sz w:val="15"/>
                <w:szCs w:val="15"/>
              </w:rPr>
              <w:t>Entwickelt bei Berührung mit Säure giftige Gase. (EUH031)</w:t>
            </w:r>
            <w:r>
              <w:rPr>
                <w:rFonts w:ascii="Arial" w:hAnsi="Arial" w:cs="Arial"/>
                <w:color w:val="000000"/>
                <w:sz w:val="15"/>
                <w:szCs w:val="15"/>
              </w:rPr>
              <w:br/>
            </w:r>
            <w:proofErr w:type="gramStart"/>
            <w:r>
              <w:rPr>
                <w:rFonts w:ascii="Arial" w:hAnsi="Arial" w:cs="Arial"/>
                <w:color w:val="000000"/>
                <w:sz w:val="15"/>
                <w:szCs w:val="15"/>
              </w:rPr>
              <w:t>Kann</w:t>
            </w:r>
            <w:proofErr w:type="gramEnd"/>
            <w:r>
              <w:rPr>
                <w:rFonts w:ascii="Arial" w:hAnsi="Arial" w:cs="Arial"/>
                <w:color w:val="000000"/>
                <w:sz w:val="15"/>
                <w:szCs w:val="15"/>
              </w:rPr>
              <w:t xml:space="preserve"> gegenüber Metallen korrosiv sein. (H290)</w:t>
            </w:r>
            <w:r>
              <w:rPr>
                <w:rFonts w:ascii="Arial" w:hAnsi="Arial" w:cs="Arial"/>
                <w:color w:val="000000"/>
                <w:sz w:val="15"/>
                <w:szCs w:val="15"/>
              </w:rPr>
              <w:br/>
            </w:r>
            <w:proofErr w:type="gramStart"/>
            <w:r>
              <w:rPr>
                <w:rFonts w:ascii="Arial" w:hAnsi="Arial" w:cs="Arial"/>
                <w:color w:val="000000"/>
                <w:sz w:val="15"/>
                <w:szCs w:val="15"/>
              </w:rPr>
              <w:t>Verursacht</w:t>
            </w:r>
            <w:proofErr w:type="gramEnd"/>
            <w:r>
              <w:rPr>
                <w:rFonts w:ascii="Arial" w:hAnsi="Arial" w:cs="Arial"/>
                <w:color w:val="000000"/>
                <w:sz w:val="15"/>
                <w:szCs w:val="15"/>
              </w:rPr>
              <w:t xml:space="preserve"> schwere Verätzungen der Haut und schwere Augenschäden. (H314)</w:t>
            </w:r>
            <w:r>
              <w:rPr>
                <w:rFonts w:ascii="Arial" w:hAnsi="Arial" w:cs="Arial"/>
                <w:color w:val="000000"/>
                <w:sz w:val="15"/>
                <w:szCs w:val="15"/>
              </w:rPr>
              <w:br/>
              <w:t>Schädlich für Wasserorganismen, mit langfristiger Wirkung. (H412)</w:t>
            </w:r>
          </w:p>
          <w:p w:rsidR="00CA00D1" w:rsidRDefault="004B0F63">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w:t>
            </w:r>
          </w:p>
          <w:p w:rsidR="00CA00D1" w:rsidRDefault="004B0F63">
            <w:pPr>
              <w:pStyle w:val="StandardWeb"/>
              <w:rPr>
                <w:rFonts w:ascii="Arial" w:hAnsi="Arial" w:cs="Arial"/>
                <w:color w:val="000000"/>
                <w:sz w:val="15"/>
                <w:szCs w:val="15"/>
              </w:rPr>
            </w:pPr>
            <w:r>
              <w:rPr>
                <w:rFonts w:ascii="Arial" w:hAnsi="Arial" w:cs="Arial"/>
                <w:b/>
                <w:bCs/>
                <w:color w:val="000000"/>
                <w:sz w:val="15"/>
                <w:szCs w:val="15"/>
              </w:rPr>
              <w:t>Gefährliche Reaktionen am Arbeitsplatz sind möglich mit: </w:t>
            </w:r>
            <w:r>
              <w:rPr>
                <w:rFonts w:ascii="Arial" w:hAnsi="Arial" w:cs="Arial"/>
                <w:color w:val="000000"/>
                <w:sz w:val="15"/>
                <w:szCs w:val="15"/>
              </w:rPr>
              <w:t xml:space="preserve"> Säuren (entwickelt giftige Gase)</w:t>
            </w:r>
          </w:p>
          <w:p w:rsidR="00CA00D1" w:rsidRDefault="004B0F63">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Chlor</w:t>
            </w:r>
          </w:p>
          <w:p w:rsidR="00CA00D1" w:rsidRDefault="004B0F63">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Deutlich wassergefährdend (WGK 2)</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ascii="Arial" w:hAnsi="Arial" w:cs="Arial"/>
                <w:color w:val="000000"/>
                <w:sz w:val="15"/>
                <w:szCs w:val="15"/>
              </w:rPr>
            </w:pPr>
          </w:p>
        </w:tc>
      </w:tr>
      <w:tr w:rsidR="00CA00D1" w:rsidTr="008129C6">
        <w:trPr>
          <w:trHeight w:val="290"/>
        </w:trPr>
        <w:tc>
          <w:tcPr>
            <w:tcW w:w="1910"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rPr>
                <w:rFonts w:eastAsia="Times New Roman"/>
              </w:rPr>
            </w:pPr>
            <w:r>
              <w:rPr>
                <w:rFonts w:eastAsia="Times New Roman"/>
              </w:rPr>
              <w:t> </w:t>
            </w:r>
          </w:p>
        </w:tc>
        <w:tc>
          <w:tcPr>
            <w:tcW w:w="9147"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CA00D1" w:rsidTr="008129C6">
        <w:trPr>
          <w:trHeight w:val="3335"/>
        </w:trPr>
        <w:tc>
          <w:tcPr>
            <w:tcW w:w="27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tc>
        <w:tc>
          <w:tcPr>
            <w:tcW w:w="1628" w:type="dxa"/>
            <w:tcBorders>
              <w:top w:val="outset" w:sz="6" w:space="0" w:color="EE0000"/>
              <w:left w:val="outset" w:sz="6" w:space="0" w:color="EE0000"/>
              <w:bottom w:val="outset" w:sz="6" w:space="0" w:color="EE0000"/>
              <w:right w:val="outset" w:sz="6" w:space="0" w:color="EE0000"/>
            </w:tcBorders>
            <w:hideMark/>
          </w:tcPr>
          <w:p w:rsidR="00CA00D1" w:rsidRDefault="004B0F63">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Pr>
                <w:rFonts w:eastAsia="Times New Roman"/>
              </w:rPr>
              <w:br/>
            </w:r>
            <w:r>
              <w:rPr>
                <w:rFonts w:eastAsia="Times New Roman"/>
                <w:noProof/>
              </w:rPr>
              <w:drawing>
                <wp:inline distT="0" distB="0" distL="0" distR="0">
                  <wp:extent cx="714375" cy="714375"/>
                  <wp:effectExtent l="0" t="0" r="9525" b="9525"/>
                  <wp:docPr id="3" name="Bild 3" descr="https://www.gischem.de/images/symbole/handschu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handschuh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929" w:type="dxa"/>
            <w:gridSpan w:val="5"/>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BB4B48">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Nicht mit Säuren in Berührung bringen - Gesundheitsgefahr!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Haut und Kleidung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Handschutz: </w:t>
            </w:r>
            <w:r>
              <w:rPr>
                <w:rFonts w:ascii="Arial" w:hAnsi="Arial" w:cs="Arial"/>
                <w:color w:val="000000"/>
                <w:sz w:val="15"/>
                <w:szCs w:val="15"/>
              </w:rPr>
              <w:t xml:space="preserve">Geprüfte Schutzhandschuhe sind zu tragen EN ISO 374 Geeignetes Material: NBR </w:t>
            </w:r>
            <w:r>
              <w:rPr>
                <w:rFonts w:ascii="Arial" w:hAnsi="Arial" w:cs="Arial"/>
                <w:color w:val="000000"/>
                <w:sz w:val="15"/>
                <w:szCs w:val="15"/>
              </w:rPr>
              <w:br/>
              <w:t>(</w:t>
            </w:r>
            <w:proofErr w:type="spellStart"/>
            <w:r>
              <w:rPr>
                <w:rFonts w:ascii="Arial" w:hAnsi="Arial" w:cs="Arial"/>
                <w:color w:val="000000"/>
                <w:sz w:val="15"/>
                <w:szCs w:val="15"/>
              </w:rPr>
              <w:t>Nitrilkautschuk</w:t>
            </w:r>
            <w:proofErr w:type="spellEnd"/>
            <w:r>
              <w:rPr>
                <w:rFonts w:ascii="Arial" w:hAnsi="Arial" w:cs="Arial"/>
                <w:color w:val="000000"/>
                <w:sz w:val="15"/>
                <w:szCs w:val="15"/>
              </w:rPr>
              <w:t xml:space="preserve">) &gt;0,3mm Durchbruchszeit: 480min Bei beabsichtigter Wiederverwendung </w:t>
            </w:r>
            <w:r>
              <w:rPr>
                <w:rFonts w:ascii="Arial" w:hAnsi="Arial" w:cs="Arial"/>
                <w:color w:val="000000"/>
                <w:sz w:val="15"/>
                <w:szCs w:val="15"/>
              </w:rPr>
              <w:br/>
              <w:t>Handschuhe vor dem Ausziehen reinigen und gut durchlüftet aufbewahren.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Beim Verdünnen oder Abfüllen: Kunststoffschürze! Saubere, trockene und </w:t>
            </w:r>
            <w:r w:rsidR="00BB4B48">
              <w:rPr>
                <w:rFonts w:ascii="Arial" w:hAnsi="Arial" w:cs="Arial"/>
                <w:color w:val="000000"/>
                <w:sz w:val="15"/>
                <w:szCs w:val="15"/>
              </w:rPr>
              <w:t>enganliegende</w:t>
            </w:r>
            <w:r>
              <w:rPr>
                <w:rFonts w:ascii="Arial" w:hAnsi="Arial" w:cs="Arial"/>
                <w:color w:val="000000"/>
                <w:sz w:val="15"/>
                <w:szCs w:val="15"/>
              </w:rPr>
              <w:t xml:space="preserve"> Kleidung aus Naturfasern.</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ascii="Arial" w:hAnsi="Arial" w:cs="Arial"/>
                <w:color w:val="000000"/>
                <w:sz w:val="15"/>
                <w:szCs w:val="15"/>
              </w:rPr>
            </w:pPr>
          </w:p>
        </w:tc>
      </w:tr>
      <w:tr w:rsidR="00CA00D1" w:rsidTr="008129C6">
        <w:trPr>
          <w:trHeight w:val="290"/>
        </w:trPr>
        <w:tc>
          <w:tcPr>
            <w:tcW w:w="1910"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rPr>
                <w:rFonts w:eastAsia="Times New Roman"/>
              </w:rPr>
            </w:pPr>
            <w:r>
              <w:rPr>
                <w:rFonts w:eastAsia="Times New Roman"/>
              </w:rPr>
              <w:t> </w:t>
            </w:r>
          </w:p>
        </w:tc>
        <w:tc>
          <w:tcPr>
            <w:tcW w:w="4277"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CA00D1" w:rsidRDefault="004B0F63">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4645" w:type="dxa"/>
            <w:gridSpan w:val="2"/>
            <w:tcBorders>
              <w:top w:val="outset" w:sz="6" w:space="0" w:color="EE0000"/>
              <w:left w:val="outset" w:sz="6" w:space="0" w:color="EE0000"/>
              <w:bottom w:val="outset" w:sz="6" w:space="0" w:color="EE0000"/>
              <w:right w:val="outset" w:sz="6" w:space="0" w:color="EE0000"/>
            </w:tcBorders>
            <w:hideMark/>
          </w:tcPr>
          <w:p w:rsidR="00CA00D1" w:rsidRDefault="004B0F63">
            <w:pPr>
              <w:rPr>
                <w:rFonts w:eastAsia="Times New Roman"/>
              </w:rPr>
            </w:pPr>
            <w:r>
              <w:rPr>
                <w:rFonts w:ascii="Arial" w:eastAsia="Times New Roman" w:hAnsi="Arial" w:cs="Arial"/>
                <w:b/>
                <w:bCs/>
                <w:color w:val="000000"/>
              </w:rPr>
              <w:t xml:space="preserve">Feuerwehr </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rPr>
            </w:pPr>
          </w:p>
        </w:tc>
      </w:tr>
      <w:tr w:rsidR="00CA00D1" w:rsidTr="008129C6">
        <w:trPr>
          <w:trHeight w:val="1759"/>
        </w:trPr>
        <w:tc>
          <w:tcPr>
            <w:tcW w:w="27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sz w:val="20"/>
                <w:szCs w:val="20"/>
              </w:rPr>
            </w:pPr>
          </w:p>
        </w:tc>
        <w:tc>
          <w:tcPr>
            <w:tcW w:w="1628" w:type="dxa"/>
            <w:tcBorders>
              <w:top w:val="outset" w:sz="6" w:space="0" w:color="EE0000"/>
              <w:left w:val="outset" w:sz="6" w:space="0" w:color="EE0000"/>
              <w:bottom w:val="outset" w:sz="6" w:space="0" w:color="EE0000"/>
              <w:right w:val="outset" w:sz="6" w:space="0" w:color="EE0000"/>
            </w:tcBorders>
            <w:hideMark/>
          </w:tcPr>
          <w:p w:rsidR="00CA00D1" w:rsidRDefault="004B0F63">
            <w:pPr>
              <w:rPr>
                <w:rFonts w:eastAsia="Times New Roman"/>
              </w:rPr>
            </w:pPr>
            <w:r>
              <w:rPr>
                <w:rFonts w:eastAsia="Times New Roman"/>
              </w:rPr>
              <w:t> </w:t>
            </w:r>
          </w:p>
        </w:tc>
        <w:tc>
          <w:tcPr>
            <w:tcW w:w="8929" w:type="dxa"/>
            <w:gridSpan w:val="5"/>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Handschuhe sowie bei größeren Mengen Atemschutz tragen. </w:t>
            </w:r>
            <w:r w:rsidR="00BB4B48">
              <w:rPr>
                <w:rFonts w:ascii="Arial" w:hAnsi="Arial" w:cs="Arial"/>
                <w:color w:val="000000"/>
                <w:sz w:val="15"/>
                <w:szCs w:val="15"/>
              </w:rPr>
              <w:t>Mit saugfähigem unbrennbarem Material</w:t>
            </w:r>
            <w:r>
              <w:rPr>
                <w:rFonts w:ascii="Arial" w:hAnsi="Arial" w:cs="Arial"/>
                <w:color w:val="000000"/>
                <w:sz w:val="15"/>
                <w:szCs w:val="15"/>
              </w:rPr>
              <w:t xml:space="preserve"> (z.B. Kieselgur, Sand) aufnehmen und entsorgen! </w:t>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ascii="Arial" w:hAnsi="Arial" w:cs="Arial"/>
                <w:color w:val="000000"/>
                <w:sz w:val="15"/>
                <w:szCs w:val="15"/>
              </w:rPr>
            </w:pPr>
          </w:p>
        </w:tc>
      </w:tr>
      <w:tr w:rsidR="00CA00D1" w:rsidTr="008129C6">
        <w:trPr>
          <w:trHeight w:val="275"/>
        </w:trPr>
        <w:tc>
          <w:tcPr>
            <w:tcW w:w="1910"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rPr>
                <w:rFonts w:eastAsia="Times New Roman"/>
              </w:rPr>
            </w:pPr>
            <w:r>
              <w:rPr>
                <w:rFonts w:eastAsia="Times New Roman"/>
              </w:rPr>
              <w:t> </w:t>
            </w:r>
          </w:p>
        </w:tc>
        <w:tc>
          <w:tcPr>
            <w:tcW w:w="4277"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pStyle w:val="StandardWeb"/>
            </w:pPr>
            <w:r>
              <w:rPr>
                <w:rFonts w:ascii="Arial" w:hAnsi="Arial" w:cs="Arial"/>
                <w:b/>
                <w:bCs/>
                <w:color w:val="FFFFFF"/>
                <w:sz w:val="20"/>
                <w:szCs w:val="20"/>
              </w:rPr>
              <w:t>E R S T E   H I L F E</w:t>
            </w:r>
          </w:p>
        </w:tc>
        <w:tc>
          <w:tcPr>
            <w:tcW w:w="4645" w:type="dxa"/>
            <w:gridSpan w:val="2"/>
            <w:tcBorders>
              <w:top w:val="outset" w:sz="6" w:space="0" w:color="EE0000"/>
              <w:left w:val="outset" w:sz="6" w:space="0" w:color="EE0000"/>
              <w:bottom w:val="outset" w:sz="6" w:space="0" w:color="EE0000"/>
              <w:right w:val="outset" w:sz="6" w:space="0" w:color="EE0000"/>
            </w:tcBorders>
            <w:hideMark/>
          </w:tcPr>
          <w:p w:rsidR="00CA00D1" w:rsidRDefault="004B0F63">
            <w:pPr>
              <w:rPr>
                <w:rFonts w:eastAsia="Times New Roman"/>
              </w:rPr>
            </w:pPr>
            <w:r>
              <w:rPr>
                <w:rFonts w:ascii="Arial" w:eastAsia="Times New Roman" w:hAnsi="Arial" w:cs="Arial"/>
                <w:b/>
                <w:bCs/>
                <w:color w:val="000000"/>
              </w:rPr>
              <w:t xml:space="preserve">Notruf </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rPr>
            </w:pPr>
          </w:p>
        </w:tc>
      </w:tr>
      <w:tr w:rsidR="00CA00D1" w:rsidTr="008129C6">
        <w:trPr>
          <w:trHeight w:val="1759"/>
        </w:trPr>
        <w:tc>
          <w:tcPr>
            <w:tcW w:w="27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sz w:val="20"/>
                <w:szCs w:val="20"/>
              </w:rPr>
            </w:pPr>
          </w:p>
        </w:tc>
        <w:tc>
          <w:tcPr>
            <w:tcW w:w="1628" w:type="dxa"/>
            <w:tcBorders>
              <w:top w:val="outset" w:sz="6" w:space="0" w:color="EE0000"/>
              <w:left w:val="outset" w:sz="6" w:space="0" w:color="EE0000"/>
              <w:bottom w:val="outset" w:sz="6" w:space="0" w:color="EE0000"/>
              <w:right w:val="outset" w:sz="6" w:space="0" w:color="EE0000"/>
            </w:tcBorders>
            <w:hideMark/>
          </w:tcPr>
          <w:p w:rsidR="00CA00D1" w:rsidRDefault="004B0F63">
            <w:pPr>
              <w:jc w:val="center"/>
              <w:rPr>
                <w:rFonts w:eastAsia="Times New Roman"/>
              </w:rPr>
            </w:pPr>
            <w:r>
              <w:rPr>
                <w:rFonts w:eastAsia="Times New Roman"/>
                <w:noProof/>
              </w:rPr>
              <w:drawing>
                <wp:inline distT="0" distB="0" distL="0" distR="0">
                  <wp:extent cx="714375" cy="714375"/>
                  <wp:effectExtent l="0" t="0" r="9525" b="9525"/>
                  <wp:docPr id="4" name="Bild 4"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schem.de/images/symbole/erste_hilfe.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929" w:type="dxa"/>
            <w:gridSpan w:val="5"/>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ascii="Arial" w:hAnsi="Arial" w:cs="Arial"/>
                <w:color w:val="000000"/>
                <w:sz w:val="15"/>
                <w:szCs w:val="15"/>
              </w:rPr>
            </w:pPr>
          </w:p>
        </w:tc>
      </w:tr>
      <w:tr w:rsidR="00CA00D1" w:rsidTr="008129C6">
        <w:trPr>
          <w:trHeight w:val="275"/>
        </w:trPr>
        <w:tc>
          <w:tcPr>
            <w:tcW w:w="1910"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rPr>
                <w:rFonts w:eastAsia="Times New Roman"/>
              </w:rPr>
            </w:pPr>
            <w:r>
              <w:rPr>
                <w:rFonts w:eastAsia="Times New Roman"/>
              </w:rPr>
              <w:t> </w:t>
            </w:r>
          </w:p>
        </w:tc>
        <w:tc>
          <w:tcPr>
            <w:tcW w:w="9147"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CA00D1" w:rsidRDefault="004B0F63">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CA00D1" w:rsidTr="008129C6">
        <w:trPr>
          <w:trHeight w:val="290"/>
        </w:trPr>
        <w:tc>
          <w:tcPr>
            <w:tcW w:w="27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tc>
        <w:tc>
          <w:tcPr>
            <w:tcW w:w="1628" w:type="dxa"/>
            <w:tcBorders>
              <w:top w:val="outset" w:sz="6" w:space="0" w:color="EE0000"/>
              <w:left w:val="outset" w:sz="6" w:space="0" w:color="EE0000"/>
              <w:bottom w:val="outset" w:sz="6" w:space="0" w:color="EE0000"/>
              <w:right w:val="outset" w:sz="6" w:space="0" w:color="EE0000"/>
            </w:tcBorders>
            <w:hideMark/>
          </w:tcPr>
          <w:p w:rsidR="00CA00D1" w:rsidRDefault="004B0F63">
            <w:pPr>
              <w:rPr>
                <w:rFonts w:eastAsia="Times New Roman"/>
              </w:rPr>
            </w:pPr>
            <w:r>
              <w:rPr>
                <w:rFonts w:eastAsia="Times New Roman"/>
              </w:rPr>
              <w:t> </w:t>
            </w:r>
          </w:p>
        </w:tc>
        <w:tc>
          <w:tcPr>
            <w:tcW w:w="8929" w:type="dxa"/>
            <w:gridSpan w:val="5"/>
            <w:tcBorders>
              <w:top w:val="outset" w:sz="6" w:space="0" w:color="EE0000"/>
              <w:left w:val="outset" w:sz="6" w:space="0" w:color="EE0000"/>
              <w:bottom w:val="outset" w:sz="6" w:space="0" w:color="EE0000"/>
              <w:right w:val="outset" w:sz="6" w:space="0" w:color="EE0000"/>
            </w:tcBorders>
            <w:hideMark/>
          </w:tcPr>
          <w:p w:rsidR="00CA00D1" w:rsidRDefault="004B0F63">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 Auf keinen Fall mit anderen Abfällen vermischen!</w:t>
            </w:r>
          </w:p>
        </w:tc>
        <w:tc>
          <w:tcPr>
            <w:tcW w:w="225"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ascii="Arial" w:hAnsi="Arial" w:cs="Arial"/>
                <w:color w:val="000000"/>
                <w:sz w:val="15"/>
                <w:szCs w:val="15"/>
              </w:rPr>
            </w:pPr>
          </w:p>
        </w:tc>
      </w:tr>
      <w:tr w:rsidR="00CA00D1" w:rsidTr="008129C6">
        <w:trPr>
          <w:trHeight w:val="91"/>
        </w:trPr>
        <w:tc>
          <w:tcPr>
            <w:tcW w:w="11057" w:type="dxa"/>
            <w:gridSpan w:val="8"/>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A00D1" w:rsidRDefault="00CA00D1">
            <w:pPr>
              <w:rPr>
                <w:rFonts w:eastAsia="Times New Roman"/>
                <w:sz w:val="20"/>
                <w:szCs w:val="20"/>
              </w:rPr>
            </w:pPr>
          </w:p>
        </w:tc>
      </w:tr>
    </w:tbl>
    <w:p w:rsidR="00CA00D1" w:rsidRDefault="00CA00D1">
      <w:pPr>
        <w:rPr>
          <w:rFonts w:eastAsia="Times New Roman"/>
        </w:rPr>
      </w:pPr>
    </w:p>
    <w:sectPr w:rsidR="00CA00D1" w:rsidSect="0080544E">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4E"/>
    <w:rsid w:val="00256988"/>
    <w:rsid w:val="004B0F63"/>
    <w:rsid w:val="0080544E"/>
    <w:rsid w:val="008129C6"/>
    <w:rsid w:val="00BB4B48"/>
    <w:rsid w:val="00CA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B39B32-A16E-4933-ADEA-C94FE008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80544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544E"/>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gischem.de/images/symbole/erste_hilfe.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handschuh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5.jp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3281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5</cp:revision>
  <dcterms:created xsi:type="dcterms:W3CDTF">2021-05-05T10:47:00Z</dcterms:created>
  <dcterms:modified xsi:type="dcterms:W3CDTF">2021-05-10T06:40:00Z</dcterms:modified>
</cp:coreProperties>
</file>